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4C7C18">
        <w:rPr>
          <w:b/>
          <w:color w:val="632423" w:themeColor="accent2" w:themeShade="80"/>
          <w:sz w:val="28"/>
          <w:szCs w:val="28"/>
        </w:rPr>
        <w:t>3</w:t>
      </w:r>
      <w:r w:rsidR="00185119">
        <w:rPr>
          <w:b/>
          <w:color w:val="632423" w:themeColor="accent2" w:themeShade="80"/>
          <w:sz w:val="28"/>
          <w:szCs w:val="28"/>
        </w:rPr>
        <w:t>9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185119">
        <w:rPr>
          <w:b/>
          <w:color w:val="632423" w:themeColor="accent2" w:themeShade="80"/>
          <w:sz w:val="28"/>
          <w:szCs w:val="28"/>
        </w:rPr>
        <w:t>Student Heights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185119" w:rsidP="003E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39. Student Heights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8206BB" w:rsidRDefault="005941EA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Trial:</w:t>
            </w:r>
          </w:p>
          <w:p w:rsidR="00115EA8" w:rsidRDefault="00115EA8" w:rsidP="0018511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Low</w:t>
            </w:r>
            <w:r w:rsidR="00E25AF0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(Q3</w:t>
            </w:r>
            <w:r w:rsidR="00185119">
              <w:rPr>
                <w:rFonts w:ascii="FrutigerLTStd-LightCn" w:hAnsi="FrutigerLTStd-LightCn" w:cs="FrutigerLTStd-LightCn"/>
                <w:sz w:val="20"/>
                <w:szCs w:val="20"/>
              </w:rPr>
              <w:t>9</w:t>
            </w:r>
            <w:r w:rsidR="004C7C18">
              <w:rPr>
                <w:rFonts w:ascii="FrutigerLTStd-LightCn" w:hAnsi="FrutigerLTStd-LightCn" w:cs="FrutigerLTStd-LightCn"/>
                <w:sz w:val="20"/>
                <w:szCs w:val="20"/>
              </w:rPr>
              <w:t>.1)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EC5015" w:rsidP="00E52E8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Handling data, analyse and interpret data, patterns and relationships.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185119" w:rsidP="0018511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Medium length</w:t>
            </w:r>
            <w:r w:rsidR="00364A36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continuous text 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>incorporating mathematical data.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E52E83" w:rsidP="0011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Multiple choice.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B60362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9927582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B60362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9927583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the process/method and strategy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Generating and developing ideas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about cause and effect and making inferences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logically and seeking patterns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577522" w:rsidRPr="00FA6C5A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Linking and lateral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Default="002D5687" w:rsidP="00B60362">
            <w:pPr>
              <w:pStyle w:val="ListParagraph"/>
            </w:pP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B60362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9927584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the number system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577522" w:rsidRPr="00155176" w:rsidRDefault="00577522" w:rsidP="00577522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bookmarkStart w:id="0" w:name="_GoBack"/>
            <w:bookmarkEnd w:id="0"/>
            <w:r>
              <w:t>Comparing data</w:t>
            </w:r>
          </w:p>
          <w:p w:rsidR="00577522" w:rsidRPr="007A7702" w:rsidRDefault="00577522" w:rsidP="00577522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Recording and interpreting data and presenting findings</w:t>
            </w:r>
          </w:p>
          <w:p w:rsidR="002D5687" w:rsidRDefault="002D5687" w:rsidP="00D85419"/>
        </w:tc>
      </w:tr>
    </w:tbl>
    <w:p w:rsidR="002D5687" w:rsidRDefault="002D5687"/>
    <w:p w:rsidR="00631CC1" w:rsidRDefault="00631CC1">
      <w:pPr>
        <w:rPr>
          <w:b/>
          <w:color w:val="632423" w:themeColor="accent2" w:themeShade="80"/>
          <w:sz w:val="24"/>
          <w:szCs w:val="24"/>
        </w:rPr>
      </w:pPr>
      <w:r w:rsidRPr="00631CC1">
        <w:rPr>
          <w:b/>
          <w:color w:val="632423" w:themeColor="accent2" w:themeShade="80"/>
          <w:sz w:val="24"/>
          <w:szCs w:val="24"/>
        </w:rPr>
        <w:t>Scoring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31CC1" w:rsidTr="00631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31CC1" w:rsidRPr="00631CC1" w:rsidRDefault="00631CC1" w:rsidP="00631CC1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  <w:r w:rsidRPr="00631CC1">
              <w:rPr>
                <w:rFonts w:ascii="Frutiger-Bold" w:hAnsi="Frutiger-Bold" w:cs="Frutiger-Bold"/>
                <w:bCs w:val="0"/>
                <w:sz w:val="20"/>
                <w:szCs w:val="20"/>
              </w:rPr>
              <w:t>Student heights scoring 39.1</w:t>
            </w:r>
          </w:p>
          <w:p w:rsidR="00631CC1" w:rsidRPr="00631CC1" w:rsidRDefault="00631CC1" w:rsidP="00631CC1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</w:rPr>
            </w:pPr>
          </w:p>
          <w:p w:rsidR="00631CC1" w:rsidRDefault="00631CC1" w:rsidP="00631CC1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631CC1">
              <w:rPr>
                <w:rFonts w:ascii="Optima-Bold" w:hAnsi="Optima-Bold" w:cs="Optima-Bold"/>
                <w:bCs w:val="0"/>
                <w:sz w:val="20"/>
                <w:szCs w:val="20"/>
              </w:rPr>
              <w:t>Full credit:</w:t>
            </w:r>
            <w:r w:rsidRPr="00631CC1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631CC1">
              <w:rPr>
                <w:rFonts w:ascii="Optima-Regular" w:hAnsi="Optima-Regular" w:cs="Optima-Regular"/>
                <w:b w:val="0"/>
                <w:sz w:val="20"/>
                <w:szCs w:val="20"/>
              </w:rPr>
              <w:t>‘No’ for all conclusions.</w:t>
            </w:r>
          </w:p>
          <w:p w:rsidR="00631CC1" w:rsidRPr="00631CC1" w:rsidRDefault="00631CC1" w:rsidP="00631CC1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631CC1" w:rsidRDefault="00631CC1" w:rsidP="00631CC1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631CC1">
              <w:rPr>
                <w:rFonts w:ascii="Optima-Bold" w:hAnsi="Optima-Bold" w:cs="Optima-Bold"/>
                <w:bCs w:val="0"/>
                <w:sz w:val="20"/>
                <w:szCs w:val="20"/>
              </w:rPr>
              <w:t>No credit:</w:t>
            </w:r>
            <w:r w:rsidRPr="00631CC1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631CC1">
              <w:rPr>
                <w:rFonts w:ascii="Optima-Regular" w:hAnsi="Optima-Regular" w:cs="Optima-Regular"/>
                <w:b w:val="0"/>
                <w:sz w:val="20"/>
                <w:szCs w:val="20"/>
              </w:rPr>
              <w:t>Other responses and missing.</w:t>
            </w:r>
          </w:p>
          <w:p w:rsidR="00631CC1" w:rsidRPr="00631CC1" w:rsidRDefault="00631CC1" w:rsidP="00631CC1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631CC1" w:rsidRDefault="00631CC1" w:rsidP="00631CC1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  <w:r w:rsidRPr="00631CC1">
              <w:rPr>
                <w:rFonts w:ascii="Frutiger-Roman" w:hAnsi="Frutiger-Roman" w:cs="Frutiger-Roman"/>
                <w:b w:val="0"/>
                <w:sz w:val="17"/>
                <w:szCs w:val="17"/>
              </w:rPr>
              <w:t>To answer the question correctly students have to dra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</w:rPr>
              <w:t xml:space="preserve">w on skills from the reflection </w:t>
            </w:r>
            <w:r w:rsidRPr="00631CC1">
              <w:rPr>
                <w:rFonts w:ascii="Frutiger-Roman" w:hAnsi="Frutiger-Roman" w:cs="Frutiger-Roman"/>
                <w:b w:val="0"/>
                <w:sz w:val="17"/>
                <w:szCs w:val="17"/>
              </w:rPr>
              <w:t>competency cluster.</w:t>
            </w:r>
          </w:p>
          <w:p w:rsidR="00631CC1" w:rsidRPr="00631CC1" w:rsidRDefault="00631CC1" w:rsidP="00631CC1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</w:p>
        </w:tc>
      </w:tr>
    </w:tbl>
    <w:p w:rsidR="00631CC1" w:rsidRPr="00631CC1" w:rsidRDefault="00631CC1">
      <w:pPr>
        <w:rPr>
          <w:b/>
          <w:color w:val="632423" w:themeColor="accent2" w:themeShade="80"/>
          <w:sz w:val="24"/>
          <w:szCs w:val="24"/>
        </w:rPr>
      </w:pPr>
    </w:p>
    <w:sectPr w:rsidR="00631CC1" w:rsidRPr="00631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07A4B"/>
    <w:rsid w:val="000810DB"/>
    <w:rsid w:val="00115EA8"/>
    <w:rsid w:val="00116438"/>
    <w:rsid w:val="001755D7"/>
    <w:rsid w:val="00185119"/>
    <w:rsid w:val="001B170E"/>
    <w:rsid w:val="001F229C"/>
    <w:rsid w:val="00236AC9"/>
    <w:rsid w:val="002829CE"/>
    <w:rsid w:val="002A0BD9"/>
    <w:rsid w:val="002A4A8C"/>
    <w:rsid w:val="002D5687"/>
    <w:rsid w:val="00302263"/>
    <w:rsid w:val="00357490"/>
    <w:rsid w:val="00364A36"/>
    <w:rsid w:val="00397944"/>
    <w:rsid w:val="003E7FD7"/>
    <w:rsid w:val="00475B07"/>
    <w:rsid w:val="00496FF1"/>
    <w:rsid w:val="004A2613"/>
    <w:rsid w:val="004C0899"/>
    <w:rsid w:val="004C6477"/>
    <w:rsid w:val="004C7C18"/>
    <w:rsid w:val="004F0F03"/>
    <w:rsid w:val="00501E6B"/>
    <w:rsid w:val="00551321"/>
    <w:rsid w:val="00577522"/>
    <w:rsid w:val="005941EA"/>
    <w:rsid w:val="00600278"/>
    <w:rsid w:val="00603C2F"/>
    <w:rsid w:val="00631CC1"/>
    <w:rsid w:val="00675BAC"/>
    <w:rsid w:val="006A5D59"/>
    <w:rsid w:val="006F6E64"/>
    <w:rsid w:val="007579B8"/>
    <w:rsid w:val="007A147A"/>
    <w:rsid w:val="007F4053"/>
    <w:rsid w:val="008206BB"/>
    <w:rsid w:val="00837E34"/>
    <w:rsid w:val="008A5D56"/>
    <w:rsid w:val="008B20C4"/>
    <w:rsid w:val="008B4516"/>
    <w:rsid w:val="008C1505"/>
    <w:rsid w:val="008D45A9"/>
    <w:rsid w:val="008F1941"/>
    <w:rsid w:val="008F6A54"/>
    <w:rsid w:val="00942DD2"/>
    <w:rsid w:val="00961CE5"/>
    <w:rsid w:val="00976898"/>
    <w:rsid w:val="00A16E49"/>
    <w:rsid w:val="00A71D28"/>
    <w:rsid w:val="00B10E2C"/>
    <w:rsid w:val="00B34252"/>
    <w:rsid w:val="00B60362"/>
    <w:rsid w:val="00BE49A5"/>
    <w:rsid w:val="00C6353D"/>
    <w:rsid w:val="00CC4E8A"/>
    <w:rsid w:val="00D85419"/>
    <w:rsid w:val="00DB1C2B"/>
    <w:rsid w:val="00E25AF0"/>
    <w:rsid w:val="00E52E83"/>
    <w:rsid w:val="00E5602D"/>
    <w:rsid w:val="00E76F12"/>
    <w:rsid w:val="00EC5015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631C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631C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113FEA21</Template>
  <TotalTime>14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5</cp:revision>
  <dcterms:created xsi:type="dcterms:W3CDTF">2015-01-11T10:44:00Z</dcterms:created>
  <dcterms:modified xsi:type="dcterms:W3CDTF">2015-04-07T15:00:00Z</dcterms:modified>
</cp:coreProperties>
</file>